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7A" w:rsidRDefault="00021D7A" w:rsidP="00021D7A">
      <w:pPr>
        <w:pStyle w:val="Heading1"/>
        <w:rPr>
          <w:sz w:val="36"/>
        </w:rPr>
      </w:pPr>
    </w:p>
    <w:p w:rsidR="006C47E7" w:rsidRPr="006C47E7" w:rsidRDefault="006C47E7" w:rsidP="006C47E7">
      <w:pPr>
        <w:pStyle w:val="Heading1"/>
        <w:rPr>
          <w:b/>
          <w:color w:val="039447"/>
          <w:sz w:val="36"/>
        </w:rPr>
      </w:pPr>
      <w:r w:rsidRPr="006C47E7">
        <w:rPr>
          <w:b/>
          <w:color w:val="039447"/>
          <w:sz w:val="36"/>
        </w:rPr>
        <w:t>Learning Support: Newsletter Content</w:t>
      </w:r>
    </w:p>
    <w:p w:rsidR="006C47E7" w:rsidRDefault="006C47E7" w:rsidP="006C47E7">
      <w:r>
        <w:t xml:space="preserve">Does your organization send newsletters to students and families? Below is content about Washington County Library services that can be used in a newsletter, bulletin, or on your website. </w:t>
      </w:r>
    </w:p>
    <w:p w:rsidR="006C47E7" w:rsidRDefault="006C47E7" w:rsidP="006C47E7">
      <w:r>
        <w:t>____________________________________________________________________________________</w:t>
      </w:r>
    </w:p>
    <w:p w:rsidR="006C47E7" w:rsidRPr="006C47E7" w:rsidRDefault="006C47E7" w:rsidP="006C47E7"/>
    <w:p w:rsidR="006C47E7" w:rsidRPr="009A44C4" w:rsidRDefault="006C47E7" w:rsidP="006C47E7">
      <w:pPr>
        <w:rPr>
          <w:b/>
          <w:sz w:val="28"/>
        </w:rPr>
      </w:pPr>
      <w:r w:rsidRPr="009A44C4">
        <w:rPr>
          <w:b/>
          <w:sz w:val="28"/>
        </w:rPr>
        <w:t>Wherever you’re learning, a librarian can help</w:t>
      </w:r>
    </w:p>
    <w:p w:rsidR="006C47E7" w:rsidRDefault="006C47E7" w:rsidP="006C47E7">
      <w:r>
        <w:t xml:space="preserve">Don’t forget about your local library as you navigate school this </w:t>
      </w:r>
      <w:r w:rsidR="00527609">
        <w:t>academic year</w:t>
      </w:r>
      <w:r>
        <w:t xml:space="preserve">! Washington County Library offers a variety of services for students and families. Librarians can: </w:t>
      </w:r>
    </w:p>
    <w:p w:rsidR="006C47E7" w:rsidRDefault="006C47E7" w:rsidP="006C47E7">
      <w:pPr>
        <w:pStyle w:val="ListParagraph"/>
        <w:numPr>
          <w:ilvl w:val="0"/>
          <w:numId w:val="13"/>
        </w:numPr>
      </w:pPr>
      <w:r>
        <w:t>Connect you to a real person for online tutoring and homework help,</w:t>
      </w:r>
    </w:p>
    <w:p w:rsidR="006C47E7" w:rsidRDefault="006C47E7" w:rsidP="006C47E7">
      <w:pPr>
        <w:pStyle w:val="ListParagraph"/>
        <w:numPr>
          <w:ilvl w:val="0"/>
          <w:numId w:val="13"/>
        </w:numPr>
      </w:pPr>
      <w:r>
        <w:t>Find physical or digital resources for assignments and research projects,</w:t>
      </w:r>
    </w:p>
    <w:p w:rsidR="006C47E7" w:rsidRDefault="006C47E7" w:rsidP="006C47E7">
      <w:pPr>
        <w:pStyle w:val="ListParagraph"/>
        <w:numPr>
          <w:ilvl w:val="0"/>
          <w:numId w:val="13"/>
        </w:numPr>
      </w:pPr>
      <w:r>
        <w:t>Recommend books to read for information or entertainment,</w:t>
      </w:r>
    </w:p>
    <w:p w:rsidR="006C47E7" w:rsidRDefault="006C47E7" w:rsidP="006C47E7">
      <w:pPr>
        <w:pStyle w:val="ListParagraph"/>
        <w:numPr>
          <w:ilvl w:val="0"/>
          <w:numId w:val="13"/>
        </w:numPr>
      </w:pPr>
      <w:r>
        <w:t>Help you access the internet with hotspots and Chromebooks,</w:t>
      </w:r>
    </w:p>
    <w:p w:rsidR="006C47E7" w:rsidRDefault="006C47E7" w:rsidP="006C47E7">
      <w:pPr>
        <w:pStyle w:val="ListParagraph"/>
        <w:numPr>
          <w:ilvl w:val="0"/>
          <w:numId w:val="13"/>
        </w:numPr>
      </w:pPr>
      <w:r>
        <w:t>And more!</w:t>
      </w:r>
    </w:p>
    <w:p w:rsidR="006C47E7" w:rsidRDefault="006C47E7" w:rsidP="006C47E7">
      <w:r>
        <w:t xml:space="preserve">Need a library card? You can now </w:t>
      </w:r>
      <w:hyperlink r:id="rId11" w:history="1">
        <w:r w:rsidRPr="005852FF">
          <w:rPr>
            <w:rStyle w:val="Hyperlink"/>
          </w:rPr>
          <w:t>apply online</w:t>
        </w:r>
      </w:hyperlink>
      <w:r>
        <w:t xml:space="preserve">! Student cards are available for learners who attend a Washington County school, even if they don’t live in the county. </w:t>
      </w:r>
    </w:p>
    <w:p w:rsidR="006C47E7" w:rsidRDefault="006C47E7" w:rsidP="006C47E7">
      <w:r>
        <w:t xml:space="preserve">Learn more about library services and connect with a librarian at </w:t>
      </w:r>
      <w:hyperlink r:id="rId12" w:history="1">
        <w:r w:rsidRPr="005852FF">
          <w:rPr>
            <w:rStyle w:val="Hyperlink"/>
          </w:rPr>
          <w:t>WashCoLib.org/Learn</w:t>
        </w:r>
      </w:hyperlink>
      <w:r>
        <w:t>.</w:t>
      </w:r>
    </w:p>
    <w:p w:rsidR="006C47E7" w:rsidRDefault="006C47E7" w:rsidP="006C47E7">
      <w:r>
        <w:t>____________________________________________________________________________________</w:t>
      </w:r>
    </w:p>
    <w:p w:rsidR="006C47E7" w:rsidRDefault="006C47E7" w:rsidP="006C47E7"/>
    <w:p w:rsidR="006C47E7" w:rsidRPr="009A44C4" w:rsidRDefault="006C47E7" w:rsidP="006C47E7">
      <w:pPr>
        <w:rPr>
          <w:b/>
          <w:sz w:val="28"/>
        </w:rPr>
      </w:pPr>
      <w:r w:rsidRPr="009A44C4">
        <w:rPr>
          <w:b/>
          <w:sz w:val="28"/>
        </w:rPr>
        <w:t xml:space="preserve">Wi-Fi hotspots and Chromebooks now available at Washington County Library </w:t>
      </w:r>
    </w:p>
    <w:p w:rsidR="006C47E7" w:rsidRDefault="006C47E7" w:rsidP="006C47E7">
      <w:r>
        <w:t xml:space="preserve">Washington County Library now has Wi-Fi hotspots and Chromebooks available for checkout! Get free access to the internet at home for learning, work, and fun. </w:t>
      </w:r>
    </w:p>
    <w:p w:rsidR="006C47E7" w:rsidRDefault="006C47E7" w:rsidP="006C47E7">
      <w:r>
        <w:t xml:space="preserve">Hotspots allow you to connect up to 10 of your own devices to the T-Mobile network and can be used for internet browsing, email, and other tasks. If you need a computer, the library also has Chromebook kits that include hotspots for accessing the internet. </w:t>
      </w:r>
    </w:p>
    <w:p w:rsidR="006C47E7" w:rsidRDefault="006C47E7" w:rsidP="006C47E7">
      <w:r>
        <w:t xml:space="preserve">Hotspots and Chromebooks can be checked out for one month at a time, and may be renewed three times if there are no other holds. Visit your local library or </w:t>
      </w:r>
      <w:hyperlink r:id="rId13" w:history="1">
        <w:r>
          <w:rPr>
            <w:rStyle w:val="Hyperlink"/>
          </w:rPr>
          <w:t xml:space="preserve">connect with the library </w:t>
        </w:r>
        <w:r w:rsidRPr="00C82AC1">
          <w:rPr>
            <w:rStyle w:val="Hyperlink"/>
          </w:rPr>
          <w:t>online</w:t>
        </w:r>
      </w:hyperlink>
      <w:r>
        <w:t xml:space="preserve"> to get started!</w:t>
      </w:r>
    </w:p>
    <w:p w:rsidR="006C47E7" w:rsidRDefault="006C47E7" w:rsidP="006C47E7">
      <w:r>
        <w:t xml:space="preserve">Learn more about library services for students and families at </w:t>
      </w:r>
      <w:hyperlink r:id="rId14" w:history="1">
        <w:r w:rsidRPr="005852FF">
          <w:rPr>
            <w:rStyle w:val="Hyperlink"/>
          </w:rPr>
          <w:t>WashCoLib.org/Learn</w:t>
        </w:r>
      </w:hyperlink>
      <w:r>
        <w:t>.</w:t>
      </w:r>
    </w:p>
    <w:p w:rsidR="006C47E7" w:rsidRDefault="006C47E7" w:rsidP="006C47E7">
      <w:r>
        <w:t>____________________________________________________________________________________</w:t>
      </w:r>
    </w:p>
    <w:p w:rsidR="006C47E7" w:rsidRPr="009A44C4" w:rsidRDefault="006C47E7" w:rsidP="006C47E7">
      <w:pPr>
        <w:rPr>
          <w:b/>
          <w:sz w:val="28"/>
        </w:rPr>
      </w:pPr>
      <w:r w:rsidRPr="009A44C4">
        <w:rPr>
          <w:b/>
          <w:sz w:val="28"/>
        </w:rPr>
        <w:lastRenderedPageBreak/>
        <w:t>Get online tutoring and homework help at your library</w:t>
      </w:r>
    </w:p>
    <w:p w:rsidR="006C47E7" w:rsidRDefault="006C47E7" w:rsidP="006C47E7">
      <w:r>
        <w:t xml:space="preserve">A Washington County Library card gives you access to free online tutoring and test prep. </w:t>
      </w:r>
      <w:hyperlink r:id="rId15" w:history="1">
        <w:r w:rsidRPr="005852FF">
          <w:rPr>
            <w:rStyle w:val="Hyperlink"/>
          </w:rPr>
          <w:t>Connect with a librarian</w:t>
        </w:r>
      </w:hyperlink>
      <w:r>
        <w:t xml:space="preserve"> for help accessing tools that are right for</w:t>
      </w:r>
      <w:bookmarkStart w:id="0" w:name="_GoBack"/>
      <w:bookmarkEnd w:id="0"/>
      <w:r>
        <w:t xml:space="preserve"> you! </w:t>
      </w:r>
    </w:p>
    <w:p w:rsidR="006C47E7" w:rsidRDefault="00F3309F" w:rsidP="006C47E7">
      <w:pPr>
        <w:pStyle w:val="ListParagraph"/>
        <w:numPr>
          <w:ilvl w:val="0"/>
          <w:numId w:val="15"/>
        </w:numPr>
      </w:pPr>
      <w:hyperlink r:id="rId16" w:history="1">
        <w:r w:rsidR="006C47E7" w:rsidRPr="005852FF">
          <w:rPr>
            <w:rStyle w:val="Hyperlink"/>
          </w:rPr>
          <w:t>Homework HelpNow</w:t>
        </w:r>
      </w:hyperlink>
      <w:r w:rsidR="006C47E7">
        <w:t>: Access free, online tutoring services for kids, teens, and adults.</w:t>
      </w:r>
    </w:p>
    <w:p w:rsidR="006C47E7" w:rsidRDefault="00F3309F" w:rsidP="006C47E7">
      <w:pPr>
        <w:pStyle w:val="ListParagraph"/>
        <w:numPr>
          <w:ilvl w:val="0"/>
          <w:numId w:val="14"/>
        </w:numPr>
      </w:pPr>
      <w:hyperlink r:id="rId17" w:history="1">
        <w:r w:rsidR="006C47E7" w:rsidRPr="005852FF">
          <w:rPr>
            <w:rStyle w:val="Hyperlink"/>
          </w:rPr>
          <w:t>LearningExpress Library</w:t>
        </w:r>
      </w:hyperlink>
      <w:r w:rsidR="006C47E7">
        <w:t xml:space="preserve">: Find tutorials and practice tests to prepare for the ACT, AP, GED, and more. </w:t>
      </w:r>
    </w:p>
    <w:p w:rsidR="006C47E7" w:rsidRDefault="00F3309F" w:rsidP="006C47E7">
      <w:pPr>
        <w:pStyle w:val="ListParagraph"/>
        <w:numPr>
          <w:ilvl w:val="0"/>
          <w:numId w:val="14"/>
        </w:numPr>
      </w:pPr>
      <w:hyperlink r:id="rId18" w:history="1">
        <w:r w:rsidR="006C47E7" w:rsidRPr="005852FF">
          <w:rPr>
            <w:rStyle w:val="Hyperlink"/>
          </w:rPr>
          <w:t>DrivingTests.org</w:t>
        </w:r>
      </w:hyperlink>
      <w:r w:rsidR="006C47E7">
        <w:t xml:space="preserve">: Prepare for the Minnesota driving test with driver’s manuals and online practice tests. </w:t>
      </w:r>
    </w:p>
    <w:p w:rsidR="006C47E7" w:rsidRDefault="006C47E7" w:rsidP="006C47E7">
      <w:r>
        <w:t xml:space="preserve">Learn more about library services and online databases at </w:t>
      </w:r>
      <w:hyperlink r:id="rId19" w:history="1">
        <w:r w:rsidRPr="005852FF">
          <w:rPr>
            <w:rStyle w:val="Hyperlink"/>
          </w:rPr>
          <w:t>WashCoLib.org/Learn</w:t>
        </w:r>
      </w:hyperlink>
      <w:r>
        <w:t>.</w:t>
      </w:r>
    </w:p>
    <w:p w:rsidR="006C47E7" w:rsidRDefault="006C47E7" w:rsidP="006C47E7">
      <w:r>
        <w:t>____________________________________________________________________________________</w:t>
      </w:r>
    </w:p>
    <w:p w:rsidR="006C47E7" w:rsidRDefault="006C47E7" w:rsidP="006C47E7">
      <w:pPr>
        <w:rPr>
          <w:b/>
          <w:sz w:val="28"/>
        </w:rPr>
      </w:pPr>
    </w:p>
    <w:p w:rsidR="006C47E7" w:rsidRPr="009A44C4" w:rsidRDefault="006C47E7" w:rsidP="006C47E7">
      <w:pPr>
        <w:rPr>
          <w:b/>
          <w:sz w:val="28"/>
        </w:rPr>
      </w:pPr>
      <w:r w:rsidRPr="009A44C4">
        <w:rPr>
          <w:b/>
          <w:sz w:val="28"/>
        </w:rPr>
        <w:t>Find books for information and entertainment at Washington County Library</w:t>
      </w:r>
    </w:p>
    <w:p w:rsidR="006C47E7" w:rsidRDefault="006C47E7" w:rsidP="006C47E7">
      <w:r>
        <w:t>Whether your learner is reading for a school assignment or for fun, your local library can help. Washington County librarians love to make recommendations based on interest, reading level</w:t>
      </w:r>
      <w:r w:rsidR="00527609">
        <w:t xml:space="preserve">, </w:t>
      </w:r>
      <w:r>
        <w:t>assignment, and more. They can also</w:t>
      </w:r>
      <w:r w:rsidR="00527609">
        <w:t xml:space="preserve"> put</w:t>
      </w:r>
      <w:r>
        <w:t xml:space="preserve"> together book bundles for readers of all ages. </w:t>
      </w:r>
    </w:p>
    <w:p w:rsidR="006C47E7" w:rsidRDefault="006C47E7" w:rsidP="006C47E7">
      <w:r>
        <w:t xml:space="preserve">Are you learning at home and unable to visit the library? Curbside pickup appointments are still available to access library materials! You can get recommendations from a librarian, place holds online, and then pick up your </w:t>
      </w:r>
      <w:r w:rsidR="00527609">
        <w:t>item</w:t>
      </w:r>
      <w:r>
        <w:t xml:space="preserve">s without ever entering the building. </w:t>
      </w:r>
    </w:p>
    <w:p w:rsidR="006C47E7" w:rsidRDefault="006C47E7" w:rsidP="006C47E7">
      <w:r>
        <w:t xml:space="preserve">Learn more about library services for students and families at </w:t>
      </w:r>
      <w:hyperlink r:id="rId20" w:history="1">
        <w:r w:rsidRPr="005852FF">
          <w:rPr>
            <w:rStyle w:val="Hyperlink"/>
          </w:rPr>
          <w:t>WashCoLib.org/Learn</w:t>
        </w:r>
      </w:hyperlink>
      <w:r>
        <w:t>.</w:t>
      </w:r>
    </w:p>
    <w:p w:rsidR="006C47E7" w:rsidRDefault="006C47E7" w:rsidP="006C47E7">
      <w:r>
        <w:t>____________________________________________________________________________________</w:t>
      </w:r>
    </w:p>
    <w:p w:rsidR="006C47E7" w:rsidRDefault="006C47E7" w:rsidP="006C47E7"/>
    <w:p w:rsidR="006C47E7" w:rsidRPr="009A44C4" w:rsidRDefault="006C47E7" w:rsidP="006C47E7">
      <w:pPr>
        <w:rPr>
          <w:b/>
          <w:sz w:val="28"/>
        </w:rPr>
      </w:pPr>
      <w:r w:rsidRPr="009A44C4">
        <w:rPr>
          <w:b/>
          <w:sz w:val="28"/>
        </w:rPr>
        <w:t>Did you know? A librarian can help with assignments and research projects!</w:t>
      </w:r>
    </w:p>
    <w:p w:rsidR="006C47E7" w:rsidRDefault="006C47E7" w:rsidP="006C47E7">
      <w:r>
        <w:t xml:space="preserve">Washington County Library is here to support students with assignments in all subjects! Wherever you’re learning, a librarian can: </w:t>
      </w:r>
    </w:p>
    <w:p w:rsidR="006C47E7" w:rsidRDefault="006C47E7" w:rsidP="006C47E7">
      <w:pPr>
        <w:pStyle w:val="ListParagraph"/>
        <w:numPr>
          <w:ilvl w:val="0"/>
          <w:numId w:val="16"/>
        </w:numPr>
      </w:pPr>
      <w:r>
        <w:t>Recommend online databases for research and learning,</w:t>
      </w:r>
    </w:p>
    <w:p w:rsidR="006C47E7" w:rsidRDefault="006C47E7" w:rsidP="006C47E7">
      <w:pPr>
        <w:pStyle w:val="ListParagraph"/>
        <w:numPr>
          <w:ilvl w:val="0"/>
          <w:numId w:val="16"/>
        </w:numPr>
      </w:pPr>
      <w:r>
        <w:t>Put together book bundles and recommendations for school assignments,</w:t>
      </w:r>
    </w:p>
    <w:p w:rsidR="006C47E7" w:rsidRDefault="006C47E7" w:rsidP="006C47E7">
      <w:pPr>
        <w:pStyle w:val="ListParagraph"/>
        <w:numPr>
          <w:ilvl w:val="0"/>
          <w:numId w:val="16"/>
        </w:numPr>
      </w:pPr>
      <w:r>
        <w:t>Connect you with online tutoring and test prep,</w:t>
      </w:r>
    </w:p>
    <w:p w:rsidR="006C47E7" w:rsidRDefault="006C47E7" w:rsidP="006C47E7">
      <w:pPr>
        <w:pStyle w:val="ListParagraph"/>
        <w:numPr>
          <w:ilvl w:val="0"/>
          <w:numId w:val="16"/>
        </w:numPr>
      </w:pPr>
      <w:r>
        <w:t>And more!</w:t>
      </w:r>
    </w:p>
    <w:p w:rsidR="006C47E7" w:rsidRDefault="006C47E7" w:rsidP="006C47E7">
      <w:r>
        <w:t xml:space="preserve">Need a library card? You can now </w:t>
      </w:r>
      <w:hyperlink r:id="rId21" w:history="1">
        <w:r w:rsidRPr="005852FF">
          <w:rPr>
            <w:rStyle w:val="Hyperlink"/>
          </w:rPr>
          <w:t>apply online</w:t>
        </w:r>
      </w:hyperlink>
      <w:r>
        <w:t xml:space="preserve">! Student cards are available for learners who attend a Washington County school, even if they don’t live in the county. </w:t>
      </w:r>
    </w:p>
    <w:p w:rsidR="006C47E7" w:rsidRDefault="006C47E7" w:rsidP="006C47E7">
      <w:r>
        <w:t xml:space="preserve">Learn more about library services and connect with a librarian at </w:t>
      </w:r>
      <w:hyperlink r:id="rId22" w:history="1">
        <w:r w:rsidRPr="005852FF">
          <w:rPr>
            <w:rStyle w:val="Hyperlink"/>
          </w:rPr>
          <w:t>WashCoLib.org/Learn</w:t>
        </w:r>
      </w:hyperlink>
      <w:r>
        <w:t>.</w:t>
      </w:r>
    </w:p>
    <w:p w:rsidR="00EE435B" w:rsidRDefault="00EE435B" w:rsidP="00EE435B"/>
    <w:p w:rsidR="00F132B6" w:rsidRPr="00EE435B" w:rsidRDefault="00EE435B" w:rsidP="00EE435B">
      <w:pPr>
        <w:tabs>
          <w:tab w:val="left" w:pos="3225"/>
        </w:tabs>
      </w:pPr>
      <w:r>
        <w:tab/>
      </w:r>
    </w:p>
    <w:sectPr w:rsidR="00F132B6" w:rsidRPr="00EE435B" w:rsidSect="00021D7A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9F" w:rsidRDefault="00F3309F" w:rsidP="00830030">
      <w:pPr>
        <w:spacing w:after="0" w:line="240" w:lineRule="auto"/>
      </w:pPr>
      <w:r>
        <w:separator/>
      </w:r>
    </w:p>
  </w:endnote>
  <w:endnote w:type="continuationSeparator" w:id="0">
    <w:p w:rsidR="00F3309F" w:rsidRDefault="00F3309F" w:rsidP="0083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5B" w:rsidRDefault="00EE435B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FC61E" wp14:editId="12E05EF1">
              <wp:simplePos x="0" y="0"/>
              <wp:positionH relativeFrom="margin">
                <wp:posOffset>-752475</wp:posOffset>
              </wp:positionH>
              <wp:positionV relativeFrom="paragraph">
                <wp:posOffset>104140</wp:posOffset>
              </wp:positionV>
              <wp:extent cx="7449835" cy="2336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35" cy="23368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C03A6" id="Rectangle 2" o:spid="_x0000_s1026" style="position:absolute;margin-left:-59.25pt;margin-top:8.2pt;width:586.6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" fillcolor="#039447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7A" w:rsidRDefault="00021D7A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8E3832" wp14:editId="0D0E8765">
              <wp:simplePos x="0" y="0"/>
              <wp:positionH relativeFrom="margin">
                <wp:posOffset>-736600</wp:posOffset>
              </wp:positionH>
              <wp:positionV relativeFrom="paragraph">
                <wp:posOffset>101600</wp:posOffset>
              </wp:positionV>
              <wp:extent cx="7449835" cy="23368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35" cy="23368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13735" id="Rectangle 13" o:spid="_x0000_s1026" style="position:absolute;margin-left:-58pt;margin-top:8pt;width:586.6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" fillcolor="#039447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9F" w:rsidRDefault="00F3309F" w:rsidP="00830030">
      <w:pPr>
        <w:spacing w:after="0" w:line="240" w:lineRule="auto"/>
      </w:pPr>
      <w:r>
        <w:separator/>
      </w:r>
    </w:p>
  </w:footnote>
  <w:footnote w:type="continuationSeparator" w:id="0">
    <w:p w:rsidR="00F3309F" w:rsidRDefault="00F3309F" w:rsidP="0083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21" w:rsidRPr="00021D7A" w:rsidRDefault="00021D7A" w:rsidP="00021D7A">
    <w:pPr>
      <w:pStyle w:val="Title"/>
      <w:spacing w:after="240"/>
      <w:rPr>
        <w:sz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00BF8489" wp14:editId="4E4C2DD2">
          <wp:simplePos x="0" y="0"/>
          <wp:positionH relativeFrom="margin">
            <wp:posOffset>-762000</wp:posOffset>
          </wp:positionH>
          <wp:positionV relativeFrom="paragraph">
            <wp:posOffset>-247650</wp:posOffset>
          </wp:positionV>
          <wp:extent cx="7458075" cy="68580"/>
          <wp:effectExtent l="0" t="0" r="9525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685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-152400</wp:posOffset>
          </wp:positionV>
          <wp:extent cx="1173480" cy="653415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3721100</wp:posOffset>
              </wp:positionH>
              <wp:positionV relativeFrom="paragraph">
                <wp:posOffset>-241300</wp:posOffset>
              </wp:positionV>
              <wp:extent cx="2842895" cy="8712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871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1D7A" w:rsidRDefault="00021D7A" w:rsidP="00021D7A">
                          <w:pPr>
                            <w:spacing w:after="12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30030">
                            <w:rPr>
                              <w:b/>
                              <w:color w:val="FFFFFF" w:themeColor="background1"/>
                            </w:rPr>
                            <w:t>Washington County Library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8595 Central Park Pl.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Woodbury, MN 55125</w:t>
                          </w:r>
                        </w:p>
                        <w:p w:rsidR="00021D7A" w:rsidRPr="00830030" w:rsidRDefault="00021D7A" w:rsidP="00021D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830030">
                            <w:rPr>
                              <w:color w:val="FFFFFF" w:themeColor="background1"/>
                            </w:rPr>
                            <w:t>651-275-8500</w:t>
                          </w:r>
                        </w:p>
                        <w:p w:rsidR="00021D7A" w:rsidRDefault="00021D7A" w:rsidP="00021D7A">
                          <w:pPr>
                            <w:spacing w:after="0" w:line="240" w:lineRule="auto"/>
                            <w:jc w:val="right"/>
                          </w:pPr>
                        </w:p>
                        <w:p w:rsidR="00021D7A" w:rsidRDefault="00021D7A" w:rsidP="00021D7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pt;margin-top:-19pt;width:223.85pt;height:6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" filled="f" stroked="f">
              <v:textbox>
                <w:txbxContent>
                  <w:p w:rsidR="00021D7A" w:rsidRDefault="00021D7A" w:rsidP="00021D7A">
                    <w:pPr>
                      <w:spacing w:after="12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30030">
                      <w:rPr>
                        <w:b/>
                        <w:color w:val="FFFFFF" w:themeColor="background1"/>
                      </w:rPr>
                      <w:t>Washington County Library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8595 Central Park Pl.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Woodbury, MN 55125</w:t>
                    </w:r>
                  </w:p>
                  <w:p w:rsidR="00021D7A" w:rsidRPr="00830030" w:rsidRDefault="00021D7A" w:rsidP="00021D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830030">
                      <w:rPr>
                        <w:color w:val="FFFFFF" w:themeColor="background1"/>
                      </w:rPr>
                      <w:t>651-275-8500</w:t>
                    </w:r>
                  </w:p>
                  <w:p w:rsidR="00021D7A" w:rsidRDefault="00021D7A" w:rsidP="00021D7A">
                    <w:pPr>
                      <w:spacing w:after="0" w:line="240" w:lineRule="auto"/>
                      <w:jc w:val="right"/>
                    </w:pPr>
                  </w:p>
                  <w:p w:rsidR="00021D7A" w:rsidRDefault="00021D7A" w:rsidP="00021D7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-736600</wp:posOffset>
              </wp:positionH>
              <wp:positionV relativeFrom="paragraph">
                <wp:posOffset>-330200</wp:posOffset>
              </wp:positionV>
              <wp:extent cx="7449820" cy="10528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49820" cy="1052830"/>
                      </a:xfrm>
                      <a:prstGeom prst="rect">
                        <a:avLst/>
                      </a:prstGeom>
                      <a:solidFill>
                        <a:srgbClr val="039447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0325D8" id="Rectangle 1" o:spid="_x0000_s1026" style="position:absolute;margin-left:-58pt;margin-top:-26pt;width:586.6pt;height:8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" fillcolor="#039447" stroked="f"/>
          </w:pict>
        </mc:Fallback>
      </mc:AlternateContent>
    </w:r>
    <w:r>
      <w:tab/>
    </w: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256540</wp:posOffset>
          </wp:positionV>
          <wp:extent cx="7458075" cy="68580"/>
          <wp:effectExtent l="0" t="0" r="952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685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021D7A" w:rsidRDefault="00021D7A" w:rsidP="00021D7A">
    <w:pPr>
      <w:pStyle w:val="Header"/>
      <w:tabs>
        <w:tab w:val="clear" w:pos="4680"/>
        <w:tab w:val="clear" w:pos="9360"/>
        <w:tab w:val="left" w:pos="2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D62"/>
    <w:multiLevelType w:val="hybridMultilevel"/>
    <w:tmpl w:val="6DA4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869"/>
    <w:multiLevelType w:val="hybridMultilevel"/>
    <w:tmpl w:val="4F086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1361"/>
    <w:multiLevelType w:val="hybridMultilevel"/>
    <w:tmpl w:val="71184036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1B8B4E7F"/>
    <w:multiLevelType w:val="hybridMultilevel"/>
    <w:tmpl w:val="3278A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60022"/>
    <w:multiLevelType w:val="hybridMultilevel"/>
    <w:tmpl w:val="6B80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10D9"/>
    <w:multiLevelType w:val="hybridMultilevel"/>
    <w:tmpl w:val="FC2CA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97A7F"/>
    <w:multiLevelType w:val="hybridMultilevel"/>
    <w:tmpl w:val="15DC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B3B17"/>
    <w:multiLevelType w:val="hybridMultilevel"/>
    <w:tmpl w:val="1D9C62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190FDA"/>
    <w:multiLevelType w:val="hybridMultilevel"/>
    <w:tmpl w:val="C47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6393C"/>
    <w:multiLevelType w:val="hybridMultilevel"/>
    <w:tmpl w:val="D088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2184"/>
    <w:multiLevelType w:val="hybridMultilevel"/>
    <w:tmpl w:val="E7F4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0EBD"/>
    <w:multiLevelType w:val="hybridMultilevel"/>
    <w:tmpl w:val="592C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3A36"/>
    <w:multiLevelType w:val="hybridMultilevel"/>
    <w:tmpl w:val="ADD4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17D5C"/>
    <w:multiLevelType w:val="hybridMultilevel"/>
    <w:tmpl w:val="07F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6F7C"/>
    <w:multiLevelType w:val="hybridMultilevel"/>
    <w:tmpl w:val="EEC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34882"/>
    <w:multiLevelType w:val="hybridMultilevel"/>
    <w:tmpl w:val="F3C6B5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D"/>
    <w:rsid w:val="00021D7A"/>
    <w:rsid w:val="000D56FF"/>
    <w:rsid w:val="00154FF8"/>
    <w:rsid w:val="0028029F"/>
    <w:rsid w:val="0036503B"/>
    <w:rsid w:val="00437562"/>
    <w:rsid w:val="00527609"/>
    <w:rsid w:val="006C47E7"/>
    <w:rsid w:val="007F41EE"/>
    <w:rsid w:val="00823DDD"/>
    <w:rsid w:val="00830030"/>
    <w:rsid w:val="008555D7"/>
    <w:rsid w:val="00920DB5"/>
    <w:rsid w:val="009B6E62"/>
    <w:rsid w:val="00A0720C"/>
    <w:rsid w:val="00A07ACA"/>
    <w:rsid w:val="00AC5F93"/>
    <w:rsid w:val="00C66C9F"/>
    <w:rsid w:val="00CB3D21"/>
    <w:rsid w:val="00CD7ABD"/>
    <w:rsid w:val="00E65DC0"/>
    <w:rsid w:val="00E82CA1"/>
    <w:rsid w:val="00EA3E5B"/>
    <w:rsid w:val="00EE435B"/>
    <w:rsid w:val="00F132B6"/>
    <w:rsid w:val="00F3309F"/>
    <w:rsid w:val="00F34CCE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779C3-B62E-4731-8AD7-D31D800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7A"/>
  </w:style>
  <w:style w:type="paragraph" w:styleId="Heading1">
    <w:name w:val="heading 1"/>
    <w:basedOn w:val="Normal"/>
    <w:next w:val="Normal"/>
    <w:link w:val="Heading1Char"/>
    <w:uiPriority w:val="9"/>
    <w:qFormat/>
    <w:rsid w:val="00CD7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A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7A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7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030"/>
  </w:style>
  <w:style w:type="paragraph" w:styleId="Footer">
    <w:name w:val="footer"/>
    <w:basedOn w:val="Normal"/>
    <w:link w:val="FooterChar"/>
    <w:uiPriority w:val="99"/>
    <w:unhideWhenUsed/>
    <w:rsid w:val="0083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030"/>
  </w:style>
  <w:style w:type="paragraph" w:styleId="NoSpacing">
    <w:name w:val="No Spacing"/>
    <w:uiPriority w:val="1"/>
    <w:qFormat/>
    <w:rsid w:val="00021D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shcolib.org/299/Contact-Us" TargetMode="External"/><Relationship Id="rId18" Type="http://schemas.openxmlformats.org/officeDocument/2006/relationships/hyperlink" Target="https://washcolib.link/DB_DrivingTest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ashcolib.org/495/Library-Card-Applic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ashcolib.org/530/Learning-from-Home" TargetMode="External"/><Relationship Id="rId17" Type="http://schemas.openxmlformats.org/officeDocument/2006/relationships/hyperlink" Target="https://washcolib.link/DB_LearningExp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ashcolib.link/DB_HomeworkHelpNow" TargetMode="External"/><Relationship Id="rId20" Type="http://schemas.openxmlformats.org/officeDocument/2006/relationships/hyperlink" Target="https://washcolib.org/530/Learning-from-Ho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shcolib.org/495/Library-Card-Applicatio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ashcolib.org/299/Contact-U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ashcolib.org/530/Learning-from-Ho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ashcolib.org/530/Learning-from-Home" TargetMode="External"/><Relationship Id="rId22" Type="http://schemas.openxmlformats.org/officeDocument/2006/relationships/hyperlink" Target="https://washcolib.org/530/Learning-from-Hom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_x0020_Group xmlns="82dd6e63-4e35-447b-ac3a-9d9aa64c0393" xsi:nil="true"/>
    <Location. xmlns="82dd6e63-4e35-447b-ac3a-9d9aa64c0393" xsi:nil="true"/>
    <Activity_x0020_Type xmlns="82dd6e63-4e35-447b-ac3a-9d9aa64c0393" xsi:nil="true"/>
    <TaxCatchAll xmlns="1a9cb271-a0ca-4101-a0fa-7cbf5879b031"/>
    <TaxKeywordTaxHTField xmlns="1a9cb271-a0ca-4101-a0fa-7cbf5879b031">
      <Terms xmlns="http://schemas.microsoft.com/office/infopath/2007/PartnerControls"/>
    </TaxKeywordTaxHTField>
    <Public_x0020_Group xmlns="82dd6e63-4e35-447b-ac3a-9d9aa64c03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667B0B9361C4D8B6340992E5836EC" ma:contentTypeVersion="0" ma:contentTypeDescription="Create a new document." ma:contentTypeScope="" ma:versionID="150852794243e2699369f59489809abc">
  <xsd:schema xmlns:xsd="http://www.w3.org/2001/XMLSchema" xmlns:xs="http://www.w3.org/2001/XMLSchema" xmlns:p="http://schemas.microsoft.com/office/2006/metadata/properties" xmlns:ns2="82dd6e63-4e35-447b-ac3a-9d9aa64c0393" xmlns:ns3="1a9cb271-a0ca-4101-a0fa-7cbf5879b031" targetNamespace="http://schemas.microsoft.com/office/2006/metadata/properties" ma:root="true" ma:fieldsID="7aa5ee4fe1efc655bdd002948f6bd50a" ns2:_="" ns3:_="">
    <xsd:import namespace="82dd6e63-4e35-447b-ac3a-9d9aa64c0393"/>
    <xsd:import namespace="1a9cb271-a0ca-4101-a0fa-7cbf5879b031"/>
    <xsd:element name="properties">
      <xsd:complexType>
        <xsd:sequence>
          <xsd:element name="documentManagement">
            <xsd:complexType>
              <xsd:all>
                <xsd:element ref="ns2:Library_x0020_Group" minOccurs="0"/>
                <xsd:element ref="ns2:Location." minOccurs="0"/>
                <xsd:element ref="ns2:Public_x0020_Group" minOccurs="0"/>
                <xsd:element ref="ns2:Activity_x0020_Type" minOccurs="0"/>
                <xsd:element ref="ns3:TaxKeywordTaxHTFiel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6e63-4e35-447b-ac3a-9d9aa64c0393" elementFormDefault="qualified">
    <xsd:import namespace="http://schemas.microsoft.com/office/2006/documentManagement/types"/>
    <xsd:import namespace="http://schemas.microsoft.com/office/infopath/2007/PartnerControls"/>
    <xsd:element name="Library_x0020_Group" ma:index="8" nillable="true" ma:displayName="Library Group" ma:description="Choose the broadest Library Group that content relates to" ma:format="Dropdown" ma:internalName="Library_x0020_Group">
      <xsd:simpleType>
        <xsd:restriction base="dms:Choice">
          <xsd:enumeration value="Acquisitions"/>
          <xsd:enumeration value="Administration"/>
          <xsd:enumeration value="Adult Services"/>
          <xsd:enumeration value="ALA"/>
          <xsd:enumeration value="Cataloging"/>
          <xsd:enumeration value="Central"/>
          <xsd:enumeration value="Circulation"/>
          <xsd:enumeration value="COSUGI"/>
          <xsd:enumeration value="County Admin."/>
          <xsd:enumeration value="County Board"/>
          <xsd:enumeration value="County Depts."/>
          <xsd:enumeration value="ILL"/>
          <xsd:enumeration value="Info"/>
          <xsd:enumeration value="Law Library"/>
          <xsd:enumeration value="Library Board"/>
          <xsd:enumeration value="Management"/>
          <xsd:enumeration value="MELSA"/>
          <xsd:enumeration value="Minitex"/>
          <xsd:enumeration value="North"/>
          <xsd:enumeration value="Other"/>
          <xsd:enumeration value="PLA"/>
          <xsd:enumeration value="Processing"/>
          <xsd:enumeration value="Public Services"/>
          <xsd:enumeration value="Services Asst."/>
          <xsd:enumeration value="South"/>
          <xsd:enumeration value="Staff"/>
          <xsd:enumeration value="Technical Services"/>
          <xsd:enumeration value="Technology"/>
          <xsd:enumeration value="Training"/>
          <xsd:enumeration value="Volunteer"/>
          <xsd:enumeration value="Washington County"/>
          <xsd:enumeration value="Youth Services"/>
        </xsd:restriction>
      </xsd:simpleType>
    </xsd:element>
    <xsd:element name="Location." ma:index="9" nillable="true" ma:displayName="Location" ma:description="Location of where a policy, procedure, info or event takes place or applies." ma:format="Dropdown" ma:internalName="Location_x002e_">
      <xsd:simpleType>
        <xsd:restriction base="dms:Choice">
          <xsd:enumeration value="All Branches"/>
          <xsd:enumeration value="All Libraries"/>
          <xsd:enumeration value="Bayport"/>
          <xsd:enumeration value="Government Center"/>
          <xsd:enumeration value="Hardwood Creek"/>
          <xsd:enumeration value="Hugo"/>
          <xsd:enumeration value="Lake Elmo"/>
          <xsd:enumeration value="Law Library"/>
          <xsd:enumeration value="Library Administration"/>
          <xsd:enumeration value="Marine"/>
          <xsd:enumeration value="Newport"/>
          <xsd:enumeration value="Oakdale"/>
          <xsd:enumeration value="Other"/>
          <xsd:enumeration value="Park Grove"/>
          <xsd:enumeration value="R.H. Stafford"/>
          <xsd:enumeration value="Stillwater"/>
          <xsd:enumeration value="Valley"/>
          <xsd:enumeration value="Wildwood"/>
        </xsd:restriction>
      </xsd:simpleType>
    </xsd:element>
    <xsd:element name="Public_x0020_Group" ma:index="10" nillable="true" ma:displayName="Public Group" ma:description="Choose the broadest public group that content applies." ma:format="Dropdown" ma:internalName="Public_x0020_Group">
      <xsd:simpleType>
        <xsd:restriction base="dms:Choice">
          <xsd:enumeration value="Adult"/>
          <xsd:enumeration value="All Public"/>
          <xsd:enumeration value="Children"/>
          <xsd:enumeration value="Other"/>
          <xsd:enumeration value="Senior"/>
          <xsd:enumeration value="Teen"/>
        </xsd:restriction>
      </xsd:simpleType>
    </xsd:element>
    <xsd:element name="Activity_x0020_Type" ma:index="11" nillable="true" ma:displayName="Activity Type" ma:description="Column data based on Evanced calendar with additional options." ma:format="Dropdown" ma:internalName="Activity_x0020_Type">
      <xsd:simpleType>
        <xsd:restriction base="dms:Choice">
          <xsd:enumeration value="All Activities"/>
          <xsd:enumeration value="Arts/Entertainment"/>
          <xsd:enumeration value="Book Sales"/>
          <xsd:enumeration value="Books/Authors"/>
          <xsd:enumeration value="Business/Finance/Legal"/>
          <xsd:enumeration value="Computers/Technology"/>
          <xsd:enumeration value="Cultural/Heritage"/>
          <xsd:enumeration value="Current Events"/>
          <xsd:enumeration value="Education/Test Preparation"/>
          <xsd:enumeration value="Friends/Foundation Meetings"/>
          <xsd:enumeration value="Games/Gaming"/>
          <xsd:enumeration value="Health/Wellness"/>
          <xsd:enumeration value="History/Genealogy"/>
          <xsd:enumeration value="Hobbies/Recreation"/>
          <xsd:enumeration value="Holiday Closings"/>
          <xsd:enumeration value="Home/Garden"/>
          <xsd:enumeration value="Homework Help"/>
          <xsd:enumeration value="Jobs/Careers"/>
          <xsd:enumeration value="Languages"/>
          <xsd:enumeration value="Languages/Writing"/>
          <xsd:enumeration value="Legacy Amendment"/>
          <xsd:enumeration value="Library Board Meetings"/>
          <xsd:enumeration value="Meeting"/>
          <xsd:enumeration value="New Immigrants Resources"/>
          <xsd:enumeration value="Other"/>
          <xsd:enumeration value="Reading and Writing"/>
          <xsd:enumeration value="Science/Nature"/>
          <xsd:enumeration value="Special Events"/>
          <xsd:enumeration value="Storytimes"/>
          <xsd:enumeration value="Summer Reading"/>
          <xsd:enumeration value="Training"/>
          <xsd:enumeration value="Trave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b271-a0ca-4101-a0fa-7cbf5879b03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6db54c0-e3ea-4b1f-869e-b43fd9007789}" ma:internalName="TaxCatchAll" ma:showField="CatchAllData" ma:web="82dd6e63-4e35-447b-ac3a-9d9aa64c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6db54c0-e3ea-4b1f-869e-b43fd9007789}" ma:internalName="TaxCatchAllLabel" ma:readOnly="true" ma:showField="CatchAllDataLabel" ma:web="82dd6e63-4e35-447b-ac3a-9d9aa64c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D737-5388-49B3-B04E-5D7FD8394408}">
  <ds:schemaRefs>
    <ds:schemaRef ds:uri="http://schemas.microsoft.com/office/2006/metadata/properties"/>
    <ds:schemaRef ds:uri="http://schemas.microsoft.com/office/infopath/2007/PartnerControls"/>
    <ds:schemaRef ds:uri="82dd6e63-4e35-447b-ac3a-9d9aa64c0393"/>
    <ds:schemaRef ds:uri="1a9cb271-a0ca-4101-a0fa-7cbf5879b031"/>
  </ds:schemaRefs>
</ds:datastoreItem>
</file>

<file path=customXml/itemProps2.xml><?xml version="1.0" encoding="utf-8"?>
<ds:datastoreItem xmlns:ds="http://schemas.openxmlformats.org/officeDocument/2006/customXml" ds:itemID="{926B89FF-6422-4A1E-A696-B09FFD454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71B36-0040-46C6-8C0A-47422809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6e63-4e35-447b-ac3a-9d9aa64c0393"/>
    <ds:schemaRef ds:uri="1a9cb271-a0ca-4101-a0fa-7cbf5879b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19AD7-A073-49F8-8277-312ED722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Fonfara</dc:creator>
  <cp:keywords/>
  <dc:description/>
  <cp:lastModifiedBy>Aubrey Fonfara</cp:lastModifiedBy>
  <cp:revision>3</cp:revision>
  <dcterms:created xsi:type="dcterms:W3CDTF">2021-01-27T16:55:00Z</dcterms:created>
  <dcterms:modified xsi:type="dcterms:W3CDTF">2021-01-29T17:10:00Z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0x0101006BC667B0B9361C4D8B6340992E5836EC</vt:lpwstr>
  </property>
  <property fmtid="{D5CDD505-2E9C-101B-9397-08002B2CF9AE}" pid="3" name="TaxKeyword">
    <vt:lpwstr/>
  </property>
</Properties>
</file>